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BFA7" w14:textId="77777777" w:rsidR="00C47754" w:rsidRDefault="00C47754">
      <w:pPr>
        <w:rPr>
          <w:b/>
        </w:rPr>
      </w:pPr>
    </w:p>
    <w:p w14:paraId="0C795E1C" w14:textId="77777777" w:rsidR="00384AAF" w:rsidRDefault="00384AAF">
      <w:pPr>
        <w:rPr>
          <w:b/>
        </w:rPr>
      </w:pPr>
    </w:p>
    <w:p w14:paraId="271C1624" w14:textId="77777777" w:rsidR="00C47754" w:rsidRDefault="00000000">
      <w:pPr>
        <w:jc w:val="center"/>
        <w:rPr>
          <w:b/>
        </w:rPr>
      </w:pPr>
      <w:r>
        <w:rPr>
          <w:b/>
        </w:rPr>
        <w:t>LES ELEVES ECORESPONSBLES DU MASA</w:t>
      </w:r>
    </w:p>
    <w:p w14:paraId="7B8A1EDE" w14:textId="77777777" w:rsidR="00C47754" w:rsidRDefault="00C47754">
      <w:pPr>
        <w:jc w:val="center"/>
        <w:rPr>
          <w:b/>
        </w:rPr>
      </w:pPr>
    </w:p>
    <w:p w14:paraId="7CCF28E6" w14:textId="77777777" w:rsidR="00C47754" w:rsidRDefault="00000000">
      <w:pPr>
        <w:jc w:val="both"/>
        <w:rPr>
          <w:b/>
        </w:rPr>
      </w:pPr>
      <w:r>
        <w:rPr>
          <w:b/>
        </w:rPr>
        <w:t>La 39</w:t>
      </w:r>
      <w:r>
        <w:rPr>
          <w:b/>
          <w:vertAlign w:val="superscript"/>
        </w:rPr>
        <w:t>ème</w:t>
      </w:r>
      <w:r>
        <w:rPr>
          <w:b/>
        </w:rPr>
        <w:t xml:space="preserve"> édition des journées européennes du Patrimoine se tiendra au moment où débute la semaine européenne du développement durable. Une opportunité pour le MASA de mettre en lumière l’action des jeunes écoresponsables formés dans ses lycées. Le lycée agricole Jean </w:t>
      </w:r>
      <w:proofErr w:type="spellStart"/>
      <w:r>
        <w:rPr>
          <w:b/>
        </w:rPr>
        <w:t>Rieffel</w:t>
      </w:r>
      <w:proofErr w:type="spellEnd"/>
      <w:r>
        <w:rPr>
          <w:b/>
        </w:rPr>
        <w:t xml:space="preserve"> de Nantes Loire Atlantique et celui de Saint-Jean </w:t>
      </w:r>
      <w:proofErr w:type="spellStart"/>
      <w:r>
        <w:rPr>
          <w:b/>
        </w:rPr>
        <w:t>Brévelay</w:t>
      </w:r>
      <w:proofErr w:type="spellEnd"/>
      <w:r>
        <w:rPr>
          <w:b/>
        </w:rPr>
        <w:t xml:space="preserve"> dans le Morbihan y présenteront leurs actions. Un moyen d’inciter les visiteurs à découvrir aussi toute la diversité des initiatives menées par ce réseau sur l’ensemble des territoires.</w:t>
      </w:r>
    </w:p>
    <w:p w14:paraId="3261024E" w14:textId="77777777" w:rsidR="00C47754" w:rsidRDefault="00000000">
      <w:pPr>
        <w:pStyle w:val="NormalWeb"/>
        <w:spacing w:before="280" w:after="159" w:line="259" w:lineRule="auto"/>
        <w:jc w:val="both"/>
        <w:rPr>
          <w:sz w:val="22"/>
          <w:szCs w:val="22"/>
        </w:rPr>
      </w:pPr>
      <w:r>
        <w:rPr>
          <w:rFonts w:asciiTheme="minorHAnsi" w:hAnsiTheme="minorHAnsi" w:cstheme="minorHAnsi"/>
          <w:sz w:val="22"/>
          <w:szCs w:val="22"/>
        </w:rPr>
        <w:t xml:space="preserve">Né il y a 20 ans dans l’enseignement agricole, le réseau des élèves écoresponsables de l'enseignement agricole </w:t>
      </w:r>
      <w:r>
        <w:rPr>
          <w:rFonts w:asciiTheme="minorHAnsi" w:hAnsiTheme="minorHAnsi" w:cstheme="minorHAnsi"/>
          <w:bCs/>
          <w:sz w:val="22"/>
          <w:szCs w:val="22"/>
        </w:rPr>
        <w:t>est piloté et animé</w:t>
      </w:r>
      <w:r>
        <w:rPr>
          <w:rFonts w:asciiTheme="minorHAnsi" w:hAnsiTheme="minorHAnsi" w:cstheme="minorHAnsi"/>
          <w:sz w:val="22"/>
          <w:szCs w:val="22"/>
        </w:rPr>
        <w:t xml:space="preserve"> par la </w:t>
      </w:r>
      <w:r>
        <w:rPr>
          <w:rFonts w:asciiTheme="minorHAnsi" w:hAnsiTheme="minorHAnsi" w:cstheme="minorHAnsi"/>
          <w:bCs/>
          <w:sz w:val="22"/>
          <w:szCs w:val="22"/>
        </w:rPr>
        <w:t>Direction Générale de l’Enseignement et de la Recherche (DGER) et le Bureau de l'action éducative et de la vie scolaire</w:t>
      </w:r>
      <w:r>
        <w:rPr>
          <w:rFonts w:asciiTheme="minorHAnsi" w:hAnsiTheme="minorHAnsi" w:cstheme="minorHAnsi"/>
          <w:sz w:val="22"/>
          <w:szCs w:val="22"/>
        </w:rPr>
        <w:t xml:space="preserve"> par l'intermédiaire de Sofie </w:t>
      </w:r>
      <w:proofErr w:type="spellStart"/>
      <w:r>
        <w:rPr>
          <w:rFonts w:asciiTheme="minorHAnsi" w:hAnsiTheme="minorHAnsi" w:cstheme="minorHAnsi"/>
          <w:sz w:val="22"/>
          <w:szCs w:val="22"/>
        </w:rPr>
        <w:t>Aublin</w:t>
      </w:r>
      <w:proofErr w:type="spellEnd"/>
      <w:r>
        <w:rPr>
          <w:rFonts w:asciiTheme="minorHAnsi" w:hAnsiTheme="minorHAnsi" w:cstheme="minorHAnsi"/>
          <w:sz w:val="22"/>
          <w:szCs w:val="22"/>
        </w:rPr>
        <w:t xml:space="preserve"> et par </w:t>
      </w:r>
      <w:r>
        <w:rPr>
          <w:rFonts w:asciiTheme="minorHAnsi" w:hAnsiTheme="minorHAnsi" w:cstheme="minorHAnsi"/>
          <w:bCs/>
          <w:sz w:val="22"/>
          <w:szCs w:val="22"/>
        </w:rPr>
        <w:t>l'institut Agro - site de Florac</w:t>
      </w:r>
      <w:r>
        <w:rPr>
          <w:rFonts w:asciiTheme="minorHAnsi" w:hAnsiTheme="minorHAnsi" w:cstheme="minorHAnsi"/>
          <w:sz w:val="22"/>
          <w:szCs w:val="22"/>
        </w:rPr>
        <w:t xml:space="preserve"> par l'intermédiaire de Orane Bischoff. </w:t>
      </w:r>
      <w:proofErr w:type="spellStart"/>
      <w:r>
        <w:rPr>
          <w:rFonts w:asciiTheme="minorHAnsi" w:hAnsiTheme="minorHAnsi" w:cstheme="minorHAnsi"/>
          <w:bCs/>
          <w:sz w:val="22"/>
          <w:szCs w:val="22"/>
        </w:rPr>
        <w:t>Co-animé</w:t>
      </w:r>
      <w:proofErr w:type="spellEnd"/>
      <w:r>
        <w:rPr>
          <w:rFonts w:asciiTheme="minorHAnsi" w:hAnsiTheme="minorHAnsi" w:cstheme="minorHAnsi"/>
          <w:bCs/>
          <w:sz w:val="22"/>
          <w:szCs w:val="22"/>
        </w:rPr>
        <w:t xml:space="preserve"> par des élèves et des personnels éducatifs</w:t>
      </w:r>
      <w:r>
        <w:rPr>
          <w:rFonts w:asciiTheme="minorHAnsi" w:hAnsiTheme="minorHAnsi" w:cstheme="minorHAnsi"/>
          <w:sz w:val="22"/>
          <w:szCs w:val="22"/>
        </w:rPr>
        <w:t xml:space="preserve">, chacun y contribue de façon régulière ou temporaire. Les écoresponsables précise Sofie </w:t>
      </w:r>
      <w:proofErr w:type="spellStart"/>
      <w:r>
        <w:rPr>
          <w:rFonts w:asciiTheme="minorHAnsi" w:hAnsiTheme="minorHAnsi" w:cstheme="minorHAnsi"/>
          <w:sz w:val="22"/>
          <w:szCs w:val="22"/>
        </w:rPr>
        <w:t>Aublin</w:t>
      </w:r>
      <w:proofErr w:type="spellEnd"/>
      <w:r>
        <w:rPr>
          <w:rFonts w:asciiTheme="minorHAnsi" w:hAnsiTheme="minorHAnsi" w:cstheme="minorHAnsi"/>
          <w:sz w:val="22"/>
          <w:szCs w:val="22"/>
        </w:rPr>
        <w:t xml:space="preserve">, </w:t>
      </w:r>
      <w:r>
        <w:rPr>
          <w:rFonts w:asciiTheme="minorHAnsi" w:hAnsiTheme="minorHAnsi" w:cstheme="minorHAnsi"/>
          <w:i/>
          <w:iCs/>
          <w:sz w:val="22"/>
          <w:szCs w:val="22"/>
        </w:rPr>
        <w:t xml:space="preserve">« montent divers projets d’une grande richesse sur des thématiques variées en dehors des cours. Ces projets sont élaborés en commun lors de temps d’échanges ou chacun peut s’exprimer dans l’écoute et la bienveillance. Depuis la création du dispositif leur engagement en faveur de la planète ne </w:t>
      </w:r>
      <w:proofErr w:type="gramStart"/>
      <w:r>
        <w:rPr>
          <w:rFonts w:asciiTheme="minorHAnsi" w:hAnsiTheme="minorHAnsi" w:cstheme="minorHAnsi"/>
          <w:i/>
          <w:iCs/>
          <w:sz w:val="22"/>
          <w:szCs w:val="22"/>
        </w:rPr>
        <w:t>se</w:t>
      </w:r>
      <w:proofErr w:type="gramEnd"/>
      <w:r>
        <w:rPr>
          <w:rFonts w:asciiTheme="minorHAnsi" w:hAnsiTheme="minorHAnsi" w:cstheme="minorHAnsi"/>
          <w:i/>
          <w:iCs/>
          <w:sz w:val="22"/>
          <w:szCs w:val="22"/>
        </w:rPr>
        <w:t xml:space="preserve"> dément pas bien au contraire. »</w:t>
      </w:r>
    </w:p>
    <w:p w14:paraId="4EA242D3" w14:textId="77777777" w:rsidR="00C47754" w:rsidRDefault="00000000">
      <w:pPr>
        <w:jc w:val="both"/>
      </w:pPr>
      <w:r>
        <w:t xml:space="preserve">Le réseau est un </w:t>
      </w:r>
      <w:r>
        <w:rPr>
          <w:bCs/>
        </w:rPr>
        <w:t>lieu de ressources, d'information et de communication des actions qui se déroulent au niveau local, régional et national</w:t>
      </w:r>
      <w:r>
        <w:t xml:space="preserve"> pour l'enseignement agricole ou plus largement sur la question de l'engagement écoresponsable.</w:t>
      </w:r>
    </w:p>
    <w:p w14:paraId="41EA8659" w14:textId="77777777" w:rsidR="00C47754" w:rsidRDefault="00000000">
      <w:pPr>
        <w:jc w:val="both"/>
        <w:rPr>
          <w:b/>
        </w:rPr>
      </w:pPr>
      <w:r>
        <w:t xml:space="preserve">A ce jour plus de 6000 élèves en font partie et partagent les valeurs communes de solidarité, d’humanité et d’engagement pour l’écologie et le climat. C’est d’ailleurs ce qui les guide et les unit dans leur action d’écoresponsable. Le Réseau pour l’Education au Développement Durable </w:t>
      </w:r>
      <w:r>
        <w:rPr>
          <w:rStyle w:val="AcronymeHTML"/>
        </w:rPr>
        <w:t>EDD</w:t>
      </w:r>
      <w:r>
        <w:t xml:space="preserve"> est ainsi un axe fort de la politique éducative de la direction générale de l'enseignement et de la recherche dans les établissements d'enseignement techniques agricoles publics et privés sous contrat. Il répond également aux objectifs du projet </w:t>
      </w:r>
      <w:proofErr w:type="spellStart"/>
      <w:r>
        <w:t>agro-écologique</w:t>
      </w:r>
      <w:proofErr w:type="spellEnd"/>
      <w:r>
        <w:t xml:space="preserve"> pour la France tels que définis dans la loi d'avenir pour l'agriculture de 2014 et dans son plan d'action </w:t>
      </w:r>
      <w:r>
        <w:rPr>
          <w:b/>
        </w:rPr>
        <w:t>"enseigner à produire autrement".</w:t>
      </w:r>
    </w:p>
    <w:p w14:paraId="5D30DB2C" w14:textId="77777777" w:rsidR="00C47754" w:rsidRDefault="00000000">
      <w:pPr>
        <w:jc w:val="both"/>
        <w:rPr>
          <w:b/>
        </w:rPr>
      </w:pPr>
      <w:r>
        <w:rPr>
          <w:b/>
        </w:rPr>
        <w:t>L’engagement des élèves</w:t>
      </w:r>
    </w:p>
    <w:p w14:paraId="365514D5" w14:textId="77777777" w:rsidR="00C47754" w:rsidRDefault="00000000">
      <w:pPr>
        <w:jc w:val="both"/>
      </w:pPr>
      <w:r>
        <w:t>La nécessité d'une transition écologique place plus que jamais l'éducation au développement durable (</w:t>
      </w:r>
      <w:r>
        <w:rPr>
          <w:rStyle w:val="AcronymeHTML"/>
        </w:rPr>
        <w:t>EDD</w:t>
      </w:r>
      <w:r>
        <w:t xml:space="preserve">) au </w:t>
      </w:r>
      <w:proofErr w:type="spellStart"/>
      <w:r>
        <w:t>coeur</w:t>
      </w:r>
      <w:proofErr w:type="spellEnd"/>
      <w:r>
        <w:t xml:space="preserve"> des politiques publiques nationales et internationales. La politique éducative en matière de développement durable du ministère chargé de l'agriculture s'inscrit dans les 17 objectifs de développement durable (ODD) adoptés par les dirigeants du monde en septembre 2015 lors d'un Sommet des Nations Unies (COP21).</w:t>
      </w:r>
    </w:p>
    <w:p w14:paraId="790CEDCB" w14:textId="77777777" w:rsidR="00C47754" w:rsidRDefault="00000000">
      <w:pPr>
        <w:jc w:val="both"/>
      </w:pPr>
      <w:r>
        <w:t>L’engagement des élèves est d’autant plus fort qu’il est structurant. Leurs actions se déploient à l’échelle du lycée et à destination de la communauté éducative. Elles sont réalisées dans le cadre de club au sein des associations de lycées et peuvent bénéficier du soutien de partenaires locaux et avoir un rayonnement sur le territoire, voire au-delà.</w:t>
      </w:r>
    </w:p>
    <w:p w14:paraId="000B6A5A" w14:textId="77777777" w:rsidR="00C47754" w:rsidRDefault="00C47754">
      <w:pPr>
        <w:jc w:val="both"/>
      </w:pPr>
    </w:p>
    <w:p w14:paraId="50FBBDDC" w14:textId="77777777" w:rsidR="00C47754" w:rsidRDefault="00000000">
      <w:pPr>
        <w:pBdr>
          <w:top w:val="single" w:sz="4" w:space="1" w:color="00000A"/>
          <w:left w:val="single" w:sz="4" w:space="4" w:color="00000A"/>
          <w:bottom w:val="single" w:sz="4" w:space="1" w:color="00000A"/>
          <w:right w:val="single" w:sz="4" w:space="4" w:color="00000A"/>
        </w:pBdr>
        <w:jc w:val="both"/>
      </w:pPr>
      <w:r>
        <w:lastRenderedPageBreak/>
        <w:t>Cette année encore, le bureau de l'Action Éducative et de la Vie Scolaire de la DGER propose une nouvelle édition de l'appel à projets</w:t>
      </w:r>
      <w:r>
        <w:rPr>
          <w:b/>
        </w:rPr>
        <w:t xml:space="preserve"> </w:t>
      </w:r>
      <w:r>
        <w:t>"</w:t>
      </w:r>
      <w:r>
        <w:rPr>
          <w:rStyle w:val="lev"/>
        </w:rPr>
        <w:t>Tous écoresponsables : on parie ! ?</w:t>
      </w:r>
      <w:r>
        <w:t>" avec le réseau thématique "</w:t>
      </w:r>
      <w:hyperlink r:id="rId6">
        <w:r>
          <w:rPr>
            <w:rStyle w:val="LienInternet"/>
            <w:color w:val="00000A"/>
            <w:u w:val="none"/>
          </w:rPr>
          <w:t>Education au Développement durable</w:t>
        </w:r>
      </w:hyperlink>
      <w:r>
        <w:t xml:space="preserve">. Les apprenants formés aux méthodes de débat participatif et aux techniques d’animations, sont invités à initier et conduire des actions ouvertes sur l’établissement et le territoire </w:t>
      </w:r>
      <w:proofErr w:type="gramStart"/>
      <w:r>
        <w:t>suite à</w:t>
      </w:r>
      <w:proofErr w:type="gramEnd"/>
      <w:r>
        <w:t xml:space="preserve"> une journée de sensibilisation sur leur établissement et au choix d’un défi à relever collectivement.</w:t>
      </w:r>
    </w:p>
    <w:p w14:paraId="64AF7F7B" w14:textId="6D0843BD" w:rsidR="00C47754" w:rsidRDefault="00C47754"/>
    <w:p w14:paraId="589370AE" w14:textId="7A053F49" w:rsidR="00384AAF" w:rsidRPr="00384AAF" w:rsidRDefault="00384AAF" w:rsidP="00384AAF">
      <w:pPr>
        <w:pStyle w:val="Textbody"/>
        <w:rPr>
          <w:rFonts w:ascii="Arial" w:hAnsi="Arial"/>
          <w:color w:val="000000"/>
          <w:sz w:val="22"/>
        </w:rPr>
      </w:pPr>
      <w:r>
        <w:rPr>
          <w:rFonts w:ascii="Arial" w:hAnsi="Arial"/>
          <w:color w:val="000000"/>
          <w:sz w:val="22"/>
        </w:rPr>
        <w:t>Le</w:t>
      </w:r>
      <w:r>
        <w:rPr>
          <w:rFonts w:ascii="Arial" w:hAnsi="Arial"/>
          <w:color w:val="000000"/>
          <w:sz w:val="22"/>
        </w:rPr>
        <w:t xml:space="preserve"> réseau national des écoresponsables de l'enseignement agricole qui peut accompagner les équipes et les élèves à développer des projets et des engagements écoresponsables dans vos établissements</w:t>
      </w:r>
      <w:r>
        <w:rPr>
          <w:rFonts w:ascii="Arial" w:hAnsi="Arial"/>
          <w:color w:val="000000"/>
          <w:sz w:val="22"/>
        </w:rPr>
        <w:t xml:space="preserve"> dispose d’un site </w:t>
      </w:r>
      <w:hyperlink r:id="rId7" w:history="1">
        <w:r>
          <w:rPr>
            <w:rFonts w:ascii="Arial" w:hAnsi="Arial"/>
            <w:color w:val="1155CC"/>
            <w:sz w:val="22"/>
            <w:u w:val="single"/>
          </w:rPr>
          <w:t>https://reseau-ecoresponsables.educagri.fr</w:t>
        </w:r>
      </w:hyperlink>
      <w:r>
        <w:rPr>
          <w:rFonts w:ascii="Open Sans" w:hAnsi="Open Sans"/>
          <w:color w:val="000000"/>
          <w:sz w:val="18"/>
        </w:rPr>
        <w:t xml:space="preserve"> </w:t>
      </w:r>
      <w:r>
        <w:rPr>
          <w:rFonts w:ascii="Arial" w:hAnsi="Arial"/>
          <w:color w:val="000000"/>
          <w:sz w:val="22"/>
        </w:rPr>
        <w:t>avec plusieurs ressources et rubriques dont :</w:t>
      </w:r>
    </w:p>
    <w:p w14:paraId="2B56AD63" w14:textId="77777777" w:rsidR="00384AAF" w:rsidRDefault="00384AAF" w:rsidP="00384AAF">
      <w:pPr>
        <w:pStyle w:val="Textbody"/>
        <w:numPr>
          <w:ilvl w:val="0"/>
          <w:numId w:val="1"/>
        </w:numPr>
        <w:spacing w:after="0" w:line="331" w:lineRule="auto"/>
      </w:pPr>
      <w:hyperlink r:id="rId8" w:history="1">
        <w:proofErr w:type="gramStart"/>
        <w:r>
          <w:rPr>
            <w:rFonts w:ascii="Arial" w:hAnsi="Arial"/>
            <w:color w:val="1155CC"/>
            <w:sz w:val="22"/>
            <w:u w:val="single"/>
          </w:rPr>
          <w:t>le</w:t>
        </w:r>
        <w:proofErr w:type="gramEnd"/>
        <w:r>
          <w:rPr>
            <w:rFonts w:ascii="Arial" w:hAnsi="Arial"/>
            <w:color w:val="1155CC"/>
            <w:sz w:val="22"/>
            <w:u w:val="single"/>
          </w:rPr>
          <w:t xml:space="preserve"> fonctionnement du réseau</w:t>
        </w:r>
      </w:hyperlink>
      <w:r>
        <w:rPr>
          <w:rFonts w:ascii="Arial" w:hAnsi="Arial"/>
          <w:color w:val="000000"/>
          <w:sz w:val="22"/>
        </w:rPr>
        <w:t xml:space="preserve"> (calendrier des permanences ouvertes à tous, contact..), </w:t>
      </w:r>
    </w:p>
    <w:p w14:paraId="37467134" w14:textId="77777777" w:rsidR="00384AAF" w:rsidRDefault="00384AAF" w:rsidP="00384AAF">
      <w:pPr>
        <w:pStyle w:val="Textbody"/>
        <w:numPr>
          <w:ilvl w:val="0"/>
          <w:numId w:val="1"/>
        </w:numPr>
        <w:spacing w:after="0" w:line="331" w:lineRule="auto"/>
      </w:pPr>
      <w:hyperlink r:id="rId9" w:history="1">
        <w:proofErr w:type="gramStart"/>
        <w:r>
          <w:rPr>
            <w:rFonts w:ascii="Arial" w:hAnsi="Arial"/>
            <w:color w:val="1155CC"/>
            <w:sz w:val="22"/>
            <w:u w:val="single"/>
          </w:rPr>
          <w:t>des</w:t>
        </w:r>
        <w:proofErr w:type="gramEnd"/>
        <w:r>
          <w:rPr>
            <w:rFonts w:ascii="Arial" w:hAnsi="Arial"/>
            <w:color w:val="1155CC"/>
            <w:sz w:val="22"/>
            <w:u w:val="single"/>
          </w:rPr>
          <w:t xml:space="preserve"> outils pour les écoresponsables</w:t>
        </w:r>
      </w:hyperlink>
      <w:r>
        <w:rPr>
          <w:rFonts w:ascii="Arial" w:hAnsi="Arial"/>
          <w:color w:val="000000"/>
          <w:sz w:val="22"/>
        </w:rPr>
        <w:t xml:space="preserve"> (badges numériques, unité facultative engagement citoyen, et autres documents pour comprendre ce qu'est l'engagement écoresponsable), </w:t>
      </w:r>
    </w:p>
    <w:p w14:paraId="2471A13F" w14:textId="77777777" w:rsidR="00384AAF" w:rsidRDefault="00384AAF" w:rsidP="00384AAF">
      <w:pPr>
        <w:pStyle w:val="Textbody"/>
        <w:numPr>
          <w:ilvl w:val="0"/>
          <w:numId w:val="1"/>
        </w:numPr>
        <w:spacing w:after="0" w:line="331" w:lineRule="auto"/>
      </w:pPr>
      <w:hyperlink r:id="rId10" w:history="1">
        <w:proofErr w:type="gramStart"/>
        <w:r>
          <w:rPr>
            <w:rFonts w:ascii="Arial" w:hAnsi="Arial"/>
            <w:color w:val="1155CC"/>
            <w:sz w:val="22"/>
            <w:u w:val="single"/>
          </w:rPr>
          <w:t>pour</w:t>
        </w:r>
        <w:proofErr w:type="gramEnd"/>
        <w:r>
          <w:rPr>
            <w:rFonts w:ascii="Arial" w:hAnsi="Arial"/>
            <w:color w:val="1155CC"/>
            <w:sz w:val="22"/>
            <w:u w:val="single"/>
          </w:rPr>
          <w:t xml:space="preserve"> les établissements</w:t>
        </w:r>
      </w:hyperlink>
      <w:r>
        <w:rPr>
          <w:rFonts w:ascii="Arial" w:hAnsi="Arial"/>
          <w:color w:val="000000"/>
          <w:sz w:val="22"/>
        </w:rPr>
        <w:t xml:space="preserve"> et </w:t>
      </w:r>
      <w:hyperlink r:id="rId11" w:history="1">
        <w:r>
          <w:rPr>
            <w:rFonts w:ascii="Arial" w:hAnsi="Arial"/>
            <w:color w:val="1155CC"/>
            <w:sz w:val="22"/>
            <w:u w:val="single"/>
          </w:rPr>
          <w:t>les encadrants</w:t>
        </w:r>
      </w:hyperlink>
      <w:r>
        <w:rPr>
          <w:rFonts w:ascii="Arial" w:hAnsi="Arial"/>
          <w:color w:val="000000"/>
          <w:sz w:val="22"/>
        </w:rPr>
        <w:t xml:space="preserve"> afin de partager des projets au travers de témoignages etc.... </w:t>
      </w:r>
    </w:p>
    <w:p w14:paraId="3643C10F" w14:textId="77777777" w:rsidR="00384AAF" w:rsidRDefault="00384AAF" w:rsidP="00384AAF">
      <w:pPr>
        <w:pStyle w:val="Textbody"/>
        <w:numPr>
          <w:ilvl w:val="0"/>
          <w:numId w:val="1"/>
        </w:numPr>
        <w:spacing w:after="0" w:line="331" w:lineRule="auto"/>
      </w:pPr>
      <w:hyperlink r:id="rId12" w:history="1">
        <w:proofErr w:type="gramStart"/>
        <w:r>
          <w:rPr>
            <w:rFonts w:ascii="Arial" w:hAnsi="Arial"/>
            <w:color w:val="1155CC"/>
            <w:sz w:val="22"/>
            <w:u w:val="single"/>
          </w:rPr>
          <w:t>l'actualité</w:t>
        </w:r>
        <w:proofErr w:type="gramEnd"/>
      </w:hyperlink>
      <w:r>
        <w:rPr>
          <w:rFonts w:ascii="Arial" w:hAnsi="Arial"/>
          <w:color w:val="000000"/>
          <w:sz w:val="22"/>
        </w:rPr>
        <w:t xml:space="preserve"> en éducation au développement durable dans la rubrique "actualités"</w:t>
      </w:r>
    </w:p>
    <w:p w14:paraId="605227C0" w14:textId="77777777" w:rsidR="00384AAF" w:rsidRDefault="00384AAF" w:rsidP="00384AAF">
      <w:pPr>
        <w:pStyle w:val="Textbody"/>
        <w:numPr>
          <w:ilvl w:val="0"/>
          <w:numId w:val="1"/>
        </w:numPr>
        <w:spacing w:after="0" w:line="331" w:lineRule="auto"/>
      </w:pPr>
      <w:proofErr w:type="gramStart"/>
      <w:r>
        <w:rPr>
          <w:rFonts w:ascii="Arial" w:hAnsi="Arial"/>
          <w:color w:val="000000"/>
          <w:sz w:val="22"/>
        </w:rPr>
        <w:t>des</w:t>
      </w:r>
      <w:proofErr w:type="gramEnd"/>
      <w:r>
        <w:fldChar w:fldCharType="begin"/>
      </w:r>
      <w:r>
        <w:instrText xml:space="preserve"> HYPERLINK  "https://reseau-ecoresponsables.educagri.fr/?LesRessources" </w:instrText>
      </w:r>
      <w:r>
        <w:fldChar w:fldCharType="separate"/>
      </w:r>
      <w:r>
        <w:rPr>
          <w:rFonts w:ascii="Arial" w:hAnsi="Arial"/>
          <w:color w:val="1155CC"/>
          <w:sz w:val="22"/>
          <w:u w:val="single"/>
        </w:rPr>
        <w:t xml:space="preserve"> ressources</w:t>
      </w:r>
      <w:r>
        <w:rPr>
          <w:rFonts w:ascii="Arial" w:hAnsi="Arial"/>
          <w:color w:val="1155CC"/>
          <w:sz w:val="22"/>
          <w:u w:val="single"/>
        </w:rPr>
        <w:fldChar w:fldCharType="end"/>
      </w:r>
      <w:r>
        <w:rPr>
          <w:rFonts w:ascii="Arial" w:hAnsi="Arial"/>
          <w:color w:val="000000"/>
          <w:sz w:val="22"/>
        </w:rPr>
        <w:t xml:space="preserve"> pour vous aider dans la mise en place de vos projets et les appels à projet dont en particulier l'appel à projet national du réseau </w:t>
      </w:r>
      <w:hyperlink r:id="rId13" w:history="1">
        <w:r>
          <w:rPr>
            <w:rFonts w:ascii="Arial" w:hAnsi="Arial"/>
            <w:color w:val="1155CC"/>
            <w:sz w:val="22"/>
            <w:u w:val="single"/>
          </w:rPr>
          <w:t>"tous écoresponsables, on parie ?!"</w:t>
        </w:r>
      </w:hyperlink>
      <w:r>
        <w:rPr>
          <w:rFonts w:ascii="Arial" w:hAnsi="Arial"/>
          <w:color w:val="000000"/>
          <w:sz w:val="22"/>
        </w:rPr>
        <w:t xml:space="preserve"> (note de service et productions des lauréats)</w:t>
      </w:r>
    </w:p>
    <w:p w14:paraId="4ACBDFA5" w14:textId="77777777" w:rsidR="00384AAF" w:rsidRDefault="00384AAF" w:rsidP="00384AAF">
      <w:pPr>
        <w:pStyle w:val="Textbody"/>
        <w:numPr>
          <w:ilvl w:val="0"/>
          <w:numId w:val="1"/>
        </w:numPr>
        <w:spacing w:after="0" w:line="331" w:lineRule="auto"/>
      </w:pPr>
      <w:proofErr w:type="gramStart"/>
      <w:r>
        <w:rPr>
          <w:rFonts w:ascii="Arial" w:hAnsi="Arial"/>
          <w:color w:val="000000"/>
          <w:sz w:val="22"/>
        </w:rPr>
        <w:t>des</w:t>
      </w:r>
      <w:proofErr w:type="gramEnd"/>
      <w:r>
        <w:rPr>
          <w:rFonts w:ascii="Arial" w:hAnsi="Arial"/>
          <w:color w:val="000000"/>
          <w:sz w:val="22"/>
        </w:rPr>
        <w:t xml:space="preserve"> outils de communication (logo, affiches) </w:t>
      </w:r>
      <w:hyperlink r:id="rId14" w:history="1">
        <w:r>
          <w:rPr>
            <w:rFonts w:ascii="Arial" w:hAnsi="Arial"/>
            <w:color w:val="1155CC"/>
            <w:sz w:val="22"/>
            <w:u w:val="single"/>
          </w:rPr>
          <w:t>https://drive.google.com/drive/folders/1bFNRwwvYHKN0oiV8aHy6o0p0UbrtG2A0</w:t>
        </w:r>
      </w:hyperlink>
    </w:p>
    <w:p w14:paraId="0A4F9031" w14:textId="77777777" w:rsidR="00384AAF" w:rsidRDefault="00384AAF" w:rsidP="00384AAF">
      <w:pPr>
        <w:pStyle w:val="Textbody"/>
      </w:pPr>
    </w:p>
    <w:p w14:paraId="295B53B6" w14:textId="50EB2423" w:rsidR="00384AAF" w:rsidRDefault="00384AAF" w:rsidP="00384AAF">
      <w:pPr>
        <w:pStyle w:val="Textbody"/>
        <w:rPr>
          <w:rFonts w:ascii="Arial" w:hAnsi="Arial"/>
          <w:color w:val="000000"/>
          <w:sz w:val="22"/>
        </w:rPr>
      </w:pPr>
      <w:r>
        <w:rPr>
          <w:rFonts w:ascii="Arial" w:hAnsi="Arial"/>
          <w:color w:val="000000"/>
          <w:sz w:val="22"/>
        </w:rPr>
        <w:t xml:space="preserve">Cette année </w:t>
      </w:r>
      <w:r>
        <w:rPr>
          <w:rFonts w:ascii="Arial" w:hAnsi="Arial"/>
          <w:color w:val="000000"/>
          <w:sz w:val="22"/>
        </w:rPr>
        <w:t>sera proposer</w:t>
      </w:r>
      <w:r>
        <w:rPr>
          <w:rFonts w:ascii="Arial" w:hAnsi="Arial"/>
          <w:color w:val="000000"/>
          <w:sz w:val="22"/>
        </w:rPr>
        <w:t xml:space="preserve"> en particulier différents rendez-vous en ligne auxquels les équipes et les jeunes peuvent participer : </w:t>
      </w:r>
    </w:p>
    <w:p w14:paraId="2FA73187" w14:textId="77777777" w:rsidR="00384AAF" w:rsidRDefault="00384AAF" w:rsidP="00384AAF">
      <w:pPr>
        <w:pStyle w:val="Textbody"/>
        <w:numPr>
          <w:ilvl w:val="0"/>
          <w:numId w:val="2"/>
        </w:numPr>
        <w:spacing w:after="0" w:line="331" w:lineRule="auto"/>
      </w:pPr>
      <w:r>
        <w:rPr>
          <w:rFonts w:ascii="Arial" w:hAnsi="Arial"/>
          <w:b/>
          <w:color w:val="000000"/>
          <w:sz w:val="22"/>
        </w:rPr>
        <w:t>Grande journée de formation pour les élèves écoresponsables le 12 octobre de 10h à 16h30 en ligne par zoom</w:t>
      </w:r>
      <w:hyperlink r:id="rId15" w:history="1">
        <w:r>
          <w:rPr>
            <w:rFonts w:ascii="Arial" w:hAnsi="Arial"/>
            <w:b/>
            <w:color w:val="0069A6"/>
            <w:sz w:val="22"/>
          </w:rPr>
          <w:t>,</w:t>
        </w:r>
      </w:hyperlink>
      <w:hyperlink r:id="rId16" w:history="1">
        <w:r>
          <w:rPr>
            <w:rFonts w:ascii="Arial" w:hAnsi="Arial"/>
            <w:color w:val="000000"/>
            <w:sz w:val="22"/>
            <w:shd w:val="clear" w:color="auto" w:fill="FFFF00"/>
          </w:rPr>
          <w:t xml:space="preserve"> </w:t>
        </w:r>
      </w:hyperlink>
      <w:hyperlink r:id="rId17" w:history="1">
        <w:r>
          <w:rPr>
            <w:rFonts w:ascii="Arial" w:hAnsi="Arial"/>
            <w:color w:val="1155CC"/>
            <w:sz w:val="22"/>
            <w:u w:val="single"/>
            <w:shd w:val="clear" w:color="auto" w:fill="FFFF00"/>
          </w:rPr>
          <w:t>i</w:t>
        </w:r>
      </w:hyperlink>
      <w:hyperlink r:id="rId18" w:history="1">
        <w:r>
          <w:rPr>
            <w:rFonts w:ascii="Arial" w:hAnsi="Arial"/>
            <w:b/>
            <w:color w:val="1155CC"/>
            <w:sz w:val="22"/>
            <w:u w:val="single"/>
            <w:shd w:val="clear" w:color="auto" w:fill="FFFF00"/>
          </w:rPr>
          <w:t>nscription ici</w:t>
        </w:r>
      </w:hyperlink>
    </w:p>
    <w:p w14:paraId="3C23DBAA" w14:textId="77777777" w:rsidR="00384AAF" w:rsidRDefault="00384AAF" w:rsidP="00384AAF">
      <w:pPr>
        <w:pStyle w:val="Textbody"/>
        <w:numPr>
          <w:ilvl w:val="0"/>
          <w:numId w:val="2"/>
        </w:numPr>
        <w:spacing w:after="0" w:line="331" w:lineRule="auto"/>
      </w:pPr>
      <w:r>
        <w:rPr>
          <w:rFonts w:ascii="Arial" w:hAnsi="Arial"/>
          <w:color w:val="000000"/>
          <w:sz w:val="22"/>
        </w:rPr>
        <w:t xml:space="preserve">Différentes permanences dont voici le </w:t>
      </w:r>
      <w:hyperlink r:id="rId19" w:history="1">
        <w:r>
          <w:rPr>
            <w:rFonts w:ascii="Arial" w:hAnsi="Arial"/>
            <w:color w:val="1155CC"/>
            <w:sz w:val="22"/>
            <w:u w:val="single"/>
            <w:shd w:val="clear" w:color="auto" w:fill="FFFF00"/>
          </w:rPr>
          <w:t>calendrier</w:t>
        </w:r>
      </w:hyperlink>
    </w:p>
    <w:p w14:paraId="711B99C0" w14:textId="77777777" w:rsidR="00384AAF" w:rsidRDefault="00384AAF"/>
    <w:sectPr w:rsidR="00384AAF">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5B08"/>
    <w:multiLevelType w:val="multilevel"/>
    <w:tmpl w:val="FDD8F778"/>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74715816"/>
    <w:multiLevelType w:val="multilevel"/>
    <w:tmpl w:val="3EFCC9BC"/>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16cid:durableId="1185823885">
    <w:abstractNumId w:val="0"/>
  </w:num>
  <w:num w:numId="2" w16cid:durableId="105489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54"/>
    <w:rsid w:val="00384AAF"/>
    <w:rsid w:val="00C4775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021F"/>
  <w15:docId w15:val="{E1070221-E659-4146-AB8C-2A9DD82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semiHidden/>
    <w:unhideWhenUsed/>
    <w:rsid w:val="00630D06"/>
    <w:rPr>
      <w:color w:val="0000FF"/>
      <w:u w:val="single"/>
    </w:rPr>
  </w:style>
  <w:style w:type="character" w:styleId="Lienhypertextesuivivisit">
    <w:name w:val="FollowedHyperlink"/>
    <w:basedOn w:val="Policepardfaut"/>
    <w:uiPriority w:val="99"/>
    <w:semiHidden/>
    <w:unhideWhenUsed/>
    <w:qFormat/>
    <w:rsid w:val="00630D06"/>
    <w:rPr>
      <w:color w:val="954F72" w:themeColor="followedHyperlink"/>
      <w:u w:val="single"/>
    </w:rPr>
  </w:style>
  <w:style w:type="character" w:styleId="AcronymeHTML">
    <w:name w:val="HTML Acronym"/>
    <w:basedOn w:val="Policepardfaut"/>
    <w:uiPriority w:val="99"/>
    <w:semiHidden/>
    <w:unhideWhenUsed/>
    <w:qFormat/>
    <w:rsid w:val="00630D06"/>
  </w:style>
  <w:style w:type="character" w:styleId="lev">
    <w:name w:val="Strong"/>
    <w:basedOn w:val="Policepardfaut"/>
    <w:uiPriority w:val="22"/>
    <w:qFormat/>
    <w:rsid w:val="00B73C92"/>
    <w:rPr>
      <w:b/>
      <w:bCs/>
    </w:rPr>
  </w:style>
  <w:style w:type="character" w:customStyle="1" w:styleId="TextedebullesCar">
    <w:name w:val="Texte de bulles Car"/>
    <w:basedOn w:val="Policepardfaut"/>
    <w:link w:val="Textedebulles"/>
    <w:uiPriority w:val="99"/>
    <w:semiHidden/>
    <w:qFormat/>
    <w:rsid w:val="00696CBB"/>
    <w:rPr>
      <w:rFonts w:ascii="Segoe UI" w:hAnsi="Segoe UI" w:cs="Segoe UI"/>
      <w:sz w:val="18"/>
      <w:szCs w:val="18"/>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696CBB"/>
    <w:pPr>
      <w:spacing w:after="0" w:line="240" w:lineRule="auto"/>
    </w:pPr>
    <w:rPr>
      <w:rFonts w:ascii="Segoe UI" w:hAnsi="Segoe UI" w:cs="Segoe UI"/>
      <w:sz w:val="18"/>
      <w:szCs w:val="18"/>
    </w:rPr>
  </w:style>
  <w:style w:type="paragraph" w:styleId="NormalWeb">
    <w:name w:val="Normal (Web)"/>
    <w:basedOn w:val="Normal"/>
    <w:uiPriority w:val="99"/>
    <w:unhideWhenUsed/>
    <w:qFormat/>
    <w:rsid w:val="009B1C97"/>
    <w:pPr>
      <w:spacing w:beforeAutospacing="1" w:after="142" w:line="288" w:lineRule="auto"/>
    </w:pPr>
    <w:rPr>
      <w:rFonts w:ascii="Times New Roman" w:eastAsia="Times New Roman" w:hAnsi="Times New Roman" w:cs="Times New Roman"/>
      <w:sz w:val="24"/>
      <w:szCs w:val="24"/>
      <w:lang w:eastAsia="fr-FR"/>
    </w:r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paragraph" w:customStyle="1" w:styleId="Textbody">
    <w:name w:val="Text body"/>
    <w:basedOn w:val="Normal"/>
    <w:rsid w:val="00384AAF"/>
    <w:pPr>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eau-ecoresponsables.educagri.fr/?ReseauEcoEnAction" TargetMode="External"/><Relationship Id="rId13" Type="http://schemas.openxmlformats.org/officeDocument/2006/relationships/hyperlink" Target="https://reseau-ecoresponsables.educagri.fr/?AppelsAProjet" TargetMode="External"/><Relationship Id="rId18" Type="http://schemas.openxmlformats.org/officeDocument/2006/relationships/hyperlink" Target="https://forms.gle/qVYaWgYaFimxPG9S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reseau-ecoresponsables.educagri.fr/" TargetMode="External"/><Relationship Id="rId12" Type="http://schemas.openxmlformats.org/officeDocument/2006/relationships/hyperlink" Target="https://reseau-ecoresponsables.educagri.fr/?LesActualites" TargetMode="External"/><Relationship Id="rId17" Type="http://schemas.openxmlformats.org/officeDocument/2006/relationships/hyperlink" Target="https://forms.gle/qVYaWgYaFimxPG9S7" TargetMode="External"/><Relationship Id="rId2" Type="http://schemas.openxmlformats.org/officeDocument/2006/relationships/numbering" Target="numbering.xml"/><Relationship Id="rId16" Type="http://schemas.openxmlformats.org/officeDocument/2006/relationships/hyperlink" Target="https://forms.gle/qVYaWgYaFimxPG9S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hlorofil.fr/reseaux/rnedd" TargetMode="External"/><Relationship Id="rId11" Type="http://schemas.openxmlformats.org/officeDocument/2006/relationships/hyperlink" Target="https://reseau-ecoresponsables.educagri.fr/?ReseauEcoEncadrants" TargetMode="External"/><Relationship Id="rId5" Type="http://schemas.openxmlformats.org/officeDocument/2006/relationships/webSettings" Target="webSettings.xml"/><Relationship Id="rId15" Type="http://schemas.openxmlformats.org/officeDocument/2006/relationships/hyperlink" Target="https://forms.gle/qVYaWgYaFimxPG9S7" TargetMode="External"/><Relationship Id="rId10" Type="http://schemas.openxmlformats.org/officeDocument/2006/relationships/hyperlink" Target="https://reseau-ecoresponsables.educagri.fr/?LesEtablissements" TargetMode="External"/><Relationship Id="rId19" Type="http://schemas.openxmlformats.org/officeDocument/2006/relationships/hyperlink" Target="https://docs.google.com/document/d/1oeheWkndh6gloyzo26FnU5U98EAuVocMncyZsP_VAJs/edit" TargetMode="External"/><Relationship Id="rId4" Type="http://schemas.openxmlformats.org/officeDocument/2006/relationships/settings" Target="settings.xml"/><Relationship Id="rId9" Type="http://schemas.openxmlformats.org/officeDocument/2006/relationships/hyperlink" Target="https://reseau-ecoresponsables.educagri.fr/?ReseauEcoEcoresonsable" TargetMode="External"/><Relationship Id="rId14" Type="http://schemas.openxmlformats.org/officeDocument/2006/relationships/hyperlink" Target="https://drive.google.com/drive/folders/1bFNRwwvYHKN0oiV8aHy6o0p0UbrtG2A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898C5-A245-4F2B-816E-38D692D4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943</Words>
  <Characters>5190</Characters>
  <Application>Microsoft Office Word</Application>
  <DocSecurity>0</DocSecurity>
  <Lines>43</Lines>
  <Paragraphs>12</Paragraphs>
  <ScaleCrop>false</ScaleCrop>
  <Company>Ministère de l'Agriculture et de l'Alimentation</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CLERGERIE</dc:creator>
  <cp:lastModifiedBy>Félix Guarin</cp:lastModifiedBy>
  <cp:revision>2</cp:revision>
  <cp:lastPrinted>2022-09-14T14:28:00Z</cp:lastPrinted>
  <dcterms:created xsi:type="dcterms:W3CDTF">2022-09-16T13:45:00Z</dcterms:created>
  <dcterms:modified xsi:type="dcterms:W3CDTF">2022-09-16T13:45:00Z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